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D1B8">
      <w:pPr>
        <w:jc w:val="center"/>
        <w:rPr>
          <w:rFonts w:ascii="Times New Roman" w:hAnsi="Times New Roman" w:cs="Times New Roman"/>
          <w:b/>
          <w:sz w:val="28"/>
        </w:rPr>
      </w:pPr>
    </w:p>
    <w:p w14:paraId="5D750458">
      <w:pPr>
        <w:jc w:val="center"/>
        <w:rPr>
          <w:rFonts w:ascii="Times New Roman" w:hAnsi="Times New Roman" w:cs="Times New Roman"/>
          <w:b/>
          <w:sz w:val="28"/>
        </w:rPr>
      </w:pPr>
    </w:p>
    <w:p w14:paraId="2073AA0A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ББК Средние таблицы.</w:t>
      </w:r>
    </w:p>
    <w:p w14:paraId="7F25A262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36B9B4A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Литература о СВО</w:t>
      </w:r>
      <w:r>
        <w:rPr>
          <w:rStyle w:val="5"/>
          <w:rFonts w:hint="default" w:ascii="Times New Roman" w:hAnsi="Times New Roman" w:cs="Times New Roman"/>
          <w:b/>
          <w:sz w:val="26"/>
          <w:szCs w:val="26"/>
          <w:lang w:val="ru-RU"/>
        </w:rPr>
        <w:footnoteReference w:id="0"/>
      </w:r>
    </w:p>
    <w:p w14:paraId="7DD64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60859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p w14:paraId="09782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3185"/>
        <w:gridCol w:w="4236"/>
      </w:tblGrid>
      <w:tr w14:paraId="626A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  <w:shd w:val="clear" w:color="auto" w:fill="auto"/>
            <w:vAlign w:val="top"/>
          </w:tcPr>
          <w:p w14:paraId="35344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</w:p>
          <w:p w14:paraId="7D34F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  <w:t>История Европы</w:t>
            </w:r>
          </w:p>
        </w:tc>
      </w:tr>
      <w:tr w14:paraId="535D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534B7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63.3(4Укр)4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11C29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  <w:t>4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 xml:space="preserve"> Европа в средние века (V-XV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ru-RU" w:eastAsia="ru-RU"/>
              </w:rPr>
              <w:t>вв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>.)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6AE61859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right="0"/>
              <w:jc w:val="both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u w:val="singl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trike/>
                <w:dstrike w:val="0"/>
                <w:sz w:val="24"/>
                <w:szCs w:val="24"/>
                <w:u w:val="none"/>
                <w:lang w:val="en-US" w:eastAsia="ru-RU" w:bidi="ar-SA"/>
              </w:rPr>
              <w:t>Украина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 w:bidi="ar-SA"/>
              </w:rPr>
              <w:t> 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u w:val="single"/>
                <w:lang w:val="en-US" w:eastAsia="ru-RU" w:bidi="ar-SA"/>
              </w:rPr>
              <w:t>Малороссия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 w:bidi="ar-SA"/>
              </w:rPr>
              <w:t> в составе Великого княжества Литовского. Брестская (церковная) уния (1596). 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trike/>
                <w:dstrike w:val="0"/>
                <w:sz w:val="24"/>
                <w:szCs w:val="24"/>
                <w:lang w:val="en-US" w:eastAsia="ru-RU" w:bidi="ar-SA"/>
              </w:rPr>
              <w:t>Украина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 w:bidi="ar-SA"/>
              </w:rPr>
              <w:t> 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u w:val="single"/>
                <w:lang w:val="en-US" w:eastAsia="ru-RU" w:bidi="ar-SA"/>
              </w:rPr>
              <w:t>Малороссия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 w:bidi="ar-SA"/>
              </w:rPr>
              <w:t xml:space="preserve"> в составе Речи Посполитой.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trike/>
                <w:dstrike w:val="0"/>
                <w:sz w:val="24"/>
                <w:szCs w:val="24"/>
                <w:lang w:val="en-US" w:eastAsia="ru-RU" w:bidi="ar-SA"/>
              </w:rPr>
              <w:t>Освободительная борьба украинского народа (1648—1654)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 w:bidi="ar-SA"/>
              </w:rPr>
              <w:t>. 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u w:val="single"/>
                <w:lang w:val="en-US" w:eastAsia="ru-RU" w:bidi="ar-SA"/>
              </w:rPr>
              <w:t>Восстание под предводительством гетмана Богдана Хмельницкого (1648—1654)</w:t>
            </w:r>
          </w:p>
          <w:p w14:paraId="536DCEFB"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 w:bidi="ar-SA"/>
              </w:rPr>
              <w:t> Киевская Русь (IX-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u w:val="single"/>
                <w:lang w:val="en-US" w:eastAsia="ru-RU" w:bidi="ar-SA"/>
              </w:rPr>
              <w:t>XII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 w:bidi="ar-SA"/>
              </w:rPr>
              <w:t> вв.) см. 63.3(2)411</w:t>
            </w:r>
          </w:p>
          <w:p w14:paraId="06A43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</w:p>
        </w:tc>
      </w:tr>
      <w:tr w14:paraId="14B3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50" w:type="dxa"/>
            <w:shd w:val="clear" w:color="auto" w:fill="auto"/>
            <w:vAlign w:val="top"/>
          </w:tcPr>
          <w:p w14:paraId="38C7C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63.3(4Укр)5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0BFD4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  <w:t>5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 xml:space="preserve"> Украина в сер. XVII в. — 1917 г.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5DCB7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i w:val="0"/>
                <w:iCs w:val="0"/>
                <w:caps w:val="0"/>
                <w:strike/>
                <w:dstrike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SimSun" w:cs="Courier New"/>
                <w:i w:val="0"/>
                <w:iCs w:val="0"/>
                <w:caps w:val="0"/>
                <w:strike/>
                <w:dstrike w:val="0"/>
                <w:color w:val="000000"/>
                <w:spacing w:val="0"/>
                <w:sz w:val="24"/>
                <w:szCs w:val="24"/>
              </w:rPr>
              <w:t>Воссоединение Украины с Россией</w:t>
            </w:r>
            <w:r>
              <w:rPr>
                <w:rFonts w:hint="default" w:ascii="Courier New" w:hAnsi="Courier New" w:eastAsia="SimSun" w:cs="Courier New"/>
                <w:i w:val="0"/>
                <w:iCs w:val="0"/>
                <w:caps w:val="0"/>
                <w:strike/>
                <w:dstrike w:val="0"/>
                <w:color w:val="000000"/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Courier New" w:hAnsi="Courier New" w:eastAsia="SimSun" w:cs="Courier New"/>
                <w:i w:val="0"/>
                <w:iCs w:val="0"/>
                <w:caps w:val="0"/>
                <w:strike/>
                <w:dstrike w:val="0"/>
                <w:color w:val="000000"/>
                <w:spacing w:val="0"/>
                <w:sz w:val="24"/>
                <w:szCs w:val="24"/>
              </w:rPr>
              <w:t>(1654). </w:t>
            </w:r>
          </w:p>
          <w:p w14:paraId="41A71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ru-RU" w:eastAsia="ru-RU"/>
              </w:rPr>
            </w:pPr>
            <w:r>
              <w:rPr>
                <w:rFonts w:hint="default" w:ascii="Courier New" w:hAnsi="Courier New" w:eastAsia="SimSun" w:cs="Courier Ne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Воссоединение Малороссии с Россией. Переяславская Рада (1654).</w:t>
            </w:r>
            <w:r>
              <w:rPr>
                <w:rFonts w:hint="default" w:ascii="Courier New" w:hAnsi="Courier New" w:eastAsia="SimSun" w:cs="Courier Ne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Гетманщина</w:t>
            </w:r>
            <w:r>
              <w:rPr>
                <w:rFonts w:hint="default" w:ascii="Courier New" w:hAnsi="Courier New" w:eastAsia="SimSun" w:cs="Courier Ne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  <w:t>...</w:t>
            </w:r>
          </w:p>
        </w:tc>
      </w:tr>
      <w:tr w14:paraId="1AA3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  <w:shd w:val="clear" w:color="auto" w:fill="auto"/>
            <w:vAlign w:val="top"/>
          </w:tcPr>
          <w:p w14:paraId="62EF7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</w:p>
          <w:p w14:paraId="0D60B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  <w:t xml:space="preserve">Европа с конца 80-х гг. XX в. - </w:t>
            </w:r>
          </w:p>
        </w:tc>
      </w:tr>
      <w:tr w14:paraId="1FD6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36F06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63.3(4Укр)64-68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1BE93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  <w:t>-68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 xml:space="preserve"> Войны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15CE6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>История Украины - войны</w:t>
            </w:r>
          </w:p>
        </w:tc>
      </w:tr>
      <w:tr w14:paraId="6D21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2E89F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63.3(4)64-64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001F6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  <w:t>-64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 xml:space="preserve"> Отношения с отдельными странами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62FBA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Участие стран Европы, НАТО</w:t>
            </w:r>
          </w:p>
        </w:tc>
      </w:tr>
      <w:tr w14:paraId="2EF1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26BD1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</w:p>
          <w:p w14:paraId="1F11F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  <w:t>Россия в 1762-1801 гг.</w:t>
            </w:r>
          </w:p>
        </w:tc>
      </w:tr>
      <w:tr w14:paraId="779F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</w:tcPr>
          <w:p w14:paraId="04406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63.3(2)513-27</w:t>
            </w:r>
          </w:p>
        </w:tc>
        <w:tc>
          <w:tcPr>
            <w:tcW w:w="3185" w:type="dxa"/>
          </w:tcPr>
          <w:p w14:paraId="62F3D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>Колонизация Юга России</w:t>
            </w:r>
          </w:p>
        </w:tc>
        <w:tc>
          <w:tcPr>
            <w:tcW w:w="4236" w:type="dxa"/>
          </w:tcPr>
          <w:p w14:paraId="7151E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ru-RU"/>
              </w:rPr>
              <w:t>Освоение Новороссии</w:t>
            </w:r>
          </w:p>
          <w:p w14:paraId="3D0F9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ru-RU"/>
              </w:rPr>
            </w:pPr>
          </w:p>
          <w:p w14:paraId="2F4D6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</w:p>
          <w:p w14:paraId="6EB6B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</w:p>
        </w:tc>
      </w:tr>
      <w:tr w14:paraId="62A0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04D06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</w:p>
          <w:p w14:paraId="1547A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  <w:t>Россия с 1992 г. - . Российская Федерация</w:t>
            </w:r>
          </w:p>
        </w:tc>
      </w:tr>
      <w:tr w14:paraId="7160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</w:tcPr>
          <w:p w14:paraId="7D8F0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63.3(2)64-3</w:t>
            </w:r>
          </w:p>
        </w:tc>
        <w:tc>
          <w:tcPr>
            <w:tcW w:w="3185" w:type="dxa"/>
          </w:tcPr>
          <w:p w14:paraId="1498D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  <w:t>- 3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 xml:space="preserve"> Политический строй. Внутренняя политика. Внутренние отношения</w:t>
            </w:r>
          </w:p>
        </w:tc>
        <w:tc>
          <w:tcPr>
            <w:tcW w:w="4236" w:type="dxa"/>
          </w:tcPr>
          <w:p w14:paraId="6D1B8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ru-RU"/>
              </w:rPr>
              <w:t>...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>Воссоединение Республики Крым и г. Севастополя с Российской Федерацией (2014 г.). Вхождение в состав России Донецкой Народной Республики, Луганской Народной Республики, Запорожской и Херсонской областей (2022 г.)</w:t>
            </w:r>
          </w:p>
        </w:tc>
      </w:tr>
      <w:tr w14:paraId="213D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</w:tcPr>
          <w:p w14:paraId="35D9E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63.3(2)64-68</w:t>
            </w:r>
          </w:p>
        </w:tc>
        <w:tc>
          <w:tcPr>
            <w:tcW w:w="3185" w:type="dxa"/>
          </w:tcPr>
          <w:p w14:paraId="0E48A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  <w:t>-68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 xml:space="preserve"> Военные операции Российской Федерации с 1992 г.</w:t>
            </w:r>
          </w:p>
        </w:tc>
        <w:tc>
          <w:tcPr>
            <w:tcW w:w="4236" w:type="dxa"/>
          </w:tcPr>
          <w:p w14:paraId="48E26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 xml:space="preserve">Литература общего характера о СВО: </w:t>
            </w:r>
          </w:p>
          <w:p w14:paraId="1BE52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>Операция РФ по принуждению Грузии к миру (2008 г.), российская военная операция в Сирии (2015-2017 гг.), специальная военная операция РФ на Украине (2022 г. -). Вторжение ВСУ в Курскую область, диверсионные действия в Брянской, Белгородской и др. областях. Преступления ВСУ (минирование жилых районов, обстрелы гражданских объектов и др.)</w:t>
            </w:r>
          </w:p>
        </w:tc>
      </w:tr>
      <w:tr w14:paraId="4231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0156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63.3(2)64-68,8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74CE7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 w:bidi="ar-SA"/>
              </w:rPr>
              <w:t>,8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 xml:space="preserve"> Персоналии участников войны</w:t>
            </w:r>
          </w:p>
        </w:tc>
        <w:tc>
          <w:tcPr>
            <w:tcW w:w="4236" w:type="dxa"/>
          </w:tcPr>
          <w:p w14:paraId="7180B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>Персоналии героев и участников СВО, в т. ч. представители отдельных видов вооруженных сил и уроженцев отдельных местностей</w:t>
            </w:r>
          </w:p>
        </w:tc>
      </w:tr>
      <w:tr w14:paraId="0944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47951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</w:p>
          <w:p w14:paraId="0CDD8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  <w:t>Политика и современное политическое положение Российской Федерации</w:t>
            </w:r>
          </w:p>
        </w:tc>
      </w:tr>
      <w:tr w14:paraId="511C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</w:tcPr>
          <w:p w14:paraId="637CB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66.2(2Рос)</w:t>
            </w:r>
          </w:p>
        </w:tc>
        <w:tc>
          <w:tcPr>
            <w:tcW w:w="3185" w:type="dxa"/>
          </w:tcPr>
          <w:p w14:paraId="608E1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</w:p>
        </w:tc>
        <w:tc>
          <w:tcPr>
            <w:tcW w:w="4236" w:type="dxa"/>
          </w:tcPr>
          <w:p w14:paraId="6AFA7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Вопросы национальной безопасности страны как в целом, так и различные аспекты экономической, информационной, международной, дипломатической и т. д.  сторон жизни</w:t>
            </w:r>
          </w:p>
          <w:p w14:paraId="3011C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</w:p>
          <w:p w14:paraId="42A6F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</w:p>
        </w:tc>
      </w:tr>
      <w:tr w14:paraId="70EB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7B80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</w:p>
          <w:p w14:paraId="33BB6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  <w:t>Международные отношения. Внешняя политика. Дипломатия</w:t>
            </w:r>
          </w:p>
        </w:tc>
      </w:tr>
      <w:tr w14:paraId="4280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</w:tcPr>
          <w:p w14:paraId="087DF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66.4(0),3</w:t>
            </w:r>
          </w:p>
        </w:tc>
        <w:tc>
          <w:tcPr>
            <w:tcW w:w="3185" w:type="dxa"/>
          </w:tcPr>
          <w:p w14:paraId="502F8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>Международные отношения и внешняя политика в целом</w:t>
            </w:r>
          </w:p>
          <w:p w14:paraId="1A978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  <w:t>,3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 xml:space="preserve"> Международные проблемы</w:t>
            </w:r>
          </w:p>
        </w:tc>
        <w:tc>
          <w:tcPr>
            <w:tcW w:w="4236" w:type="dxa"/>
          </w:tcPr>
          <w:p w14:paraId="4D461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 xml:space="preserve">Влияние СВО на международные отношения </w:t>
            </w:r>
          </w:p>
        </w:tc>
      </w:tr>
      <w:tr w14:paraId="343C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6A393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66.4(2Рос),301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73F4F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>Международные отношения и внешняя политика Российской Федерации</w:t>
            </w:r>
          </w:p>
          <w:p w14:paraId="13C1B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,301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 xml:space="preserve"> Проблемы войны и мира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53BF0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14:paraId="0435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2F537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66.4(4)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341CD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Международные отношения и внешняя политика стран Европы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3B859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 xml:space="preserve">Политика Украины и стран Европы по отношению к Российской Федерации </w:t>
            </w:r>
          </w:p>
        </w:tc>
      </w:tr>
      <w:tr w14:paraId="4339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  <w:shd w:val="clear" w:color="auto" w:fill="auto"/>
            <w:vAlign w:val="top"/>
          </w:tcPr>
          <w:p w14:paraId="1B23F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</w:p>
          <w:p w14:paraId="28F00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Военное дело. Военная наука</w:t>
            </w:r>
          </w:p>
        </w:tc>
      </w:tr>
      <w:tr w14:paraId="79FD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3EDA0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68.2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50133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 xml:space="preserve">Теория военного искусства 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4D0AE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Анализ боевых действий на СВО</w:t>
            </w:r>
          </w:p>
        </w:tc>
      </w:tr>
      <w:tr w14:paraId="2AE4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6067D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68.49л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3AC18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Военная работа среди гражданского населения.</w:t>
            </w:r>
          </w:p>
          <w:p w14:paraId="7D4E3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л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 xml:space="preserve"> Организации содействия армии и флоту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637EC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 xml:space="preserve">Волонтерское движение в зоне СВО: помощь в госпиталях, производство тактических приспособлений для армии, пошив и вязание вещей и др. </w:t>
            </w:r>
          </w:p>
        </w:tc>
      </w:tr>
      <w:tr w14:paraId="2D3B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32BCD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60.9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1B70E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Социальная защита. Социальная работа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6378A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 xml:space="preserve">НО!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Гуманитарная помощь семьям участников СВО, населению новым субъектам Российской Федерации</w:t>
            </w:r>
          </w:p>
        </w:tc>
      </w:tr>
      <w:tr w14:paraId="26FC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  <w:shd w:val="clear" w:color="auto" w:fill="auto"/>
            <w:vAlign w:val="top"/>
          </w:tcPr>
          <w:p w14:paraId="0C10D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</w:p>
          <w:p w14:paraId="7847F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Художественная литература</w:t>
            </w:r>
          </w:p>
        </w:tc>
      </w:tr>
      <w:tr w14:paraId="24A7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3897C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 xml:space="preserve">84... 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1D456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 xml:space="preserve">-46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Художественная публицистика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40713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Фронтовые повести, рассказы, заметки, размышления, дневники участников, волонтеров, а также публикации о СВО глазами детей, военных священников и других лиц</w:t>
            </w:r>
          </w:p>
        </w:tc>
      </w:tr>
    </w:tbl>
    <w:p w14:paraId="4F9A7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p w14:paraId="05175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p w14:paraId="4298D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p w14:paraId="7C88F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p w14:paraId="2F7F8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p w14:paraId="4B7873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p w14:paraId="25056A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3185"/>
        <w:gridCol w:w="4236"/>
      </w:tblGrid>
      <w:tr w14:paraId="63A1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  <w:shd w:val="clear" w:color="auto" w:fill="auto"/>
            <w:vAlign w:val="top"/>
          </w:tcPr>
          <w:p w14:paraId="776D7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</w:p>
          <w:p w14:paraId="02830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  <w:t>ТТД</w:t>
            </w:r>
          </w:p>
        </w:tc>
      </w:tr>
      <w:tr w14:paraId="7743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6ED71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 xml:space="preserve">(2Рос.Дон)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514AD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Донецкая Народная Республика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(ДНР)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4C994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</w:p>
        </w:tc>
      </w:tr>
      <w:tr w14:paraId="18F6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155D7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(2Рос.Луг)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0A22F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Луганская Народная Республика (ЛНР)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6CCB3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</w:p>
        </w:tc>
      </w:tr>
      <w:tr w14:paraId="234C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5D1A0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 xml:space="preserve">(2Рос-4Зар) 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33E65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Запорожская область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0DF13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</w:p>
        </w:tc>
      </w:tr>
      <w:tr w14:paraId="72B5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5A983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 xml:space="preserve">(2Рос-4Зап)  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07DB7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Запорожская область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65F29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 xml:space="preserve">НО! 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Западно-Сибирский край (1930-1937)</w:t>
            </w:r>
          </w:p>
        </w:tc>
      </w:tr>
      <w:tr w14:paraId="1E12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536A5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 xml:space="preserve">(2Рос-4Хес)  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79648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Херсонская область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4BA4D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</w:p>
        </w:tc>
      </w:tr>
      <w:tr w14:paraId="72EC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0B2B8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(4Укр55)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3C904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i w:val="0"/>
                <w:iCs w:val="0"/>
                <w:caps w:val="0"/>
                <w:strike/>
                <w:dstrike w:val="0"/>
                <w:color w:val="000000"/>
                <w:spacing w:val="0"/>
                <w:sz w:val="24"/>
                <w:szCs w:val="24"/>
              </w:rPr>
              <w:t>Донецкий угольный бассейн в пределах Украины. Донецкий кряж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2017C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Деление исключено</w:t>
            </w:r>
          </w:p>
        </w:tc>
      </w:tr>
      <w:tr w14:paraId="3433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  <w:shd w:val="clear" w:color="auto" w:fill="auto"/>
            <w:vAlign w:val="top"/>
          </w:tcPr>
          <w:p w14:paraId="5CAEC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(4Укр7)</w:t>
            </w:r>
          </w:p>
        </w:tc>
        <w:tc>
          <w:tcPr>
            <w:tcW w:w="3185" w:type="dxa"/>
            <w:shd w:val="clear" w:color="auto" w:fill="auto"/>
            <w:vAlign w:val="top"/>
          </w:tcPr>
          <w:p w14:paraId="74775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trike/>
                <w:dstrike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SimSun" w:cs="Courier Ne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Причерноморский р-н. </w:t>
            </w:r>
            <w:r>
              <w:rPr>
                <w:rFonts w:hint="default" w:ascii="Courier New" w:hAnsi="Courier New" w:eastAsia="SimSun" w:cs="Courier New"/>
                <w:i w:val="0"/>
                <w:iCs w:val="0"/>
                <w:caps w:val="0"/>
                <w:strike/>
                <w:dstrike w:val="0"/>
                <w:color w:val="000000"/>
                <w:spacing w:val="0"/>
                <w:sz w:val="24"/>
                <w:szCs w:val="24"/>
              </w:rPr>
              <w:t>и Приазовье в пределах Украины.</w:t>
            </w:r>
          </w:p>
        </w:tc>
        <w:tc>
          <w:tcPr>
            <w:tcW w:w="4236" w:type="dxa"/>
            <w:shd w:val="clear" w:color="auto" w:fill="auto"/>
            <w:vAlign w:val="top"/>
          </w:tcPr>
          <w:p w14:paraId="69831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</w:p>
        </w:tc>
      </w:tr>
    </w:tbl>
    <w:p w14:paraId="731897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84575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48022724">
      <w:pPr>
        <w:pStyle w:val="8"/>
        <w:snapToGrid w:val="0"/>
        <w:rPr>
          <w:rFonts w:hint="default"/>
          <w:lang w:val="ru-RU"/>
        </w:rPr>
      </w:pPr>
      <w:r>
        <w:rPr>
          <w:rStyle w:val="5"/>
        </w:rPr>
        <w:footnoteRef/>
      </w:r>
      <w:r>
        <w:t xml:space="preserve"> </w:t>
      </w:r>
      <w:r>
        <w:rPr>
          <w:lang w:val="ru-RU"/>
        </w:rPr>
        <w:t>Представлены</w:t>
      </w:r>
      <w:r>
        <w:rPr>
          <w:rFonts w:hint="default"/>
          <w:lang w:val="ru-RU"/>
        </w:rPr>
        <w:t xml:space="preserve"> общие шифры. </w:t>
      </w:r>
      <w:r>
        <w:rPr>
          <w:lang w:val="ru-RU"/>
        </w:rPr>
        <w:t>Смотреть</w:t>
      </w:r>
      <w:r>
        <w:rPr>
          <w:rFonts w:hint="default"/>
          <w:lang w:val="ru-RU"/>
        </w:rPr>
        <w:t xml:space="preserve"> на содержательную часть каждого издания.</w:t>
      </w:r>
    </w:p>
    <w:p w14:paraId="4152767D">
      <w:pPr>
        <w:pStyle w:val="8"/>
        <w:snapToGrid w:val="0"/>
        <w:rPr>
          <w:rFonts w:hint="default"/>
          <w:lang w:val="ru-RU"/>
        </w:rPr>
      </w:pPr>
      <w:r>
        <w:rPr>
          <w:rFonts w:hint="default"/>
          <w:lang w:val="ru-RU"/>
        </w:rPr>
        <w:t>В шифры внесены изменения и дополнения в электронные таблицы ББК (2024 г).</w:t>
      </w:r>
    </w:p>
    <w:p w14:paraId="339D48B2">
      <w:pPr>
        <w:pStyle w:val="8"/>
        <w:snapToGrid w:val="0"/>
        <w:rPr>
          <w:rFonts w:hint="default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F08B">
    <w:pPr>
      <w:pStyle w:val="9"/>
    </w:pPr>
    <w:bookmarkStart w:id="0" w:name="_GoBack"/>
    <w:bookmarkEnd w:id="0"/>
    <w:r>
      <w:rPr>
        <w:lang w:eastAsia="ru-RU"/>
      </w:rPr>
      <w:pict>
        <v:group id="Группа 196" o:spid="_x0000_s4097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>
          <o:lock v:ext="edit"/>
          <v:rect id="Rectangle 197" o:spid="_x0000_s4098" o:spt="1" style="position:absolute;left:637;top:360;height:720;width:9169;v-text-anchor:middle;" fillcolor="#E36C0A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>
            <v:path/>
            <v:fill on="t" focussize="0,0"/>
            <v:stroke on="f"/>
            <v:imagedata o:title=""/>
            <o:lock v:ext="edit"/>
            <v:textbox>
              <w:txbxContent>
                <w:p w14:paraId="0068C534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sdt>
                    <w:sdt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  <w:alias w:val="Название"/>
                      <w:id w:val="-17986019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</w:sdtEndPr>
                    <w:sdtContent>
                      <w:r>
                        <w:rPr>
                          <w:rFonts w:ascii="Times New Roman" w:hAnsi="Times New Roman"/>
                          <w:i/>
                          <w:sz w:val="18"/>
                          <w:szCs w:val="28"/>
                        </w:rPr>
                        <w:t>МЕТОДИЧЕСКИЕ РЕКОМЕНДАЦИИ</w:t>
                      </w:r>
                    </w:sdtContent>
                  </w:sdt>
                </w:p>
                <w:p w14:paraId="364AD6FC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Центра каталогизации документов библиотечного фонда ДГПБ</w:t>
                  </w:r>
                </w:p>
              </w:txbxContent>
            </v:textbox>
          </v:rect>
          <v:rect id="Rectangle 198" o:spid="_x0000_s4099" o:spt="1" style="position:absolute;left:10004;top:360;height:720;width:1732;v-text-anchor:middle;" fillcolor="#9BBB59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>
            <v:path/>
            <v:fill on="t" focussize="0,0"/>
            <v:stroke on="f"/>
            <v:imagedata o:title=""/>
            <o:lock v:ext="edit"/>
            <v:textbox>
              <w:txbxContent>
                <w:p w14:paraId="682EAEC0">
                  <w:pPr>
                    <w:pStyle w:val="9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  <w:lang w:val="ru-RU"/>
                    </w:rPr>
                    <w:t>октябрь</w:t>
                  </w:r>
                  <w:r>
                    <w:rPr>
                      <w:b/>
                      <w:sz w:val="14"/>
                    </w:rPr>
                    <w:t xml:space="preserve">, </w:t>
                  </w:r>
                </w:p>
                <w:p w14:paraId="2EFFEB8B">
                  <w:pPr>
                    <w:pStyle w:val="9"/>
                    <w:rPr>
                      <w:rFonts w:hint="default"/>
                      <w:b/>
                      <w:sz w:val="14"/>
                      <w:lang w:val="ru-RU"/>
                    </w:rPr>
                  </w:pPr>
                  <w:r>
                    <w:rPr>
                      <w:b/>
                      <w:sz w:val="14"/>
                    </w:rPr>
                    <w:t>202</w:t>
                  </w:r>
                  <w:r>
                    <w:rPr>
                      <w:rFonts w:hint="default"/>
                      <w:b/>
                      <w:sz w:val="14"/>
                      <w:lang w:val="ru-RU"/>
                    </w:rPr>
                    <w:t>5</w:t>
                  </w:r>
                  <w:r>
                    <w:rPr>
                      <w:b/>
                      <w:sz w:val="14"/>
                    </w:rPr>
                    <w:t>, №</w:t>
                  </w:r>
                  <w:r>
                    <w:rPr>
                      <w:rFonts w:hint="default"/>
                      <w:b/>
                      <w:sz w:val="14"/>
                      <w:lang w:val="ru-RU"/>
                    </w:rPr>
                    <w:t xml:space="preserve"> 9</w:t>
                  </w:r>
                </w:p>
              </w:txbxContent>
            </v:textbox>
          </v:rect>
          <v:rect id="Rectangle 199" o:spid="_x0000_s4100" o:spt="1" style="position:absolute;left:330;top:308;height:835;width:11586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</v:rect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85EE8"/>
    <w:rsid w:val="0000760E"/>
    <w:rsid w:val="0001156F"/>
    <w:rsid w:val="00011F1B"/>
    <w:rsid w:val="00013C36"/>
    <w:rsid w:val="0002442A"/>
    <w:rsid w:val="00024C6B"/>
    <w:rsid w:val="000418CD"/>
    <w:rsid w:val="000440B6"/>
    <w:rsid w:val="00051048"/>
    <w:rsid w:val="000525C3"/>
    <w:rsid w:val="0008146A"/>
    <w:rsid w:val="00085EE8"/>
    <w:rsid w:val="000A5CF1"/>
    <w:rsid w:val="000C1785"/>
    <w:rsid w:val="000C4847"/>
    <w:rsid w:val="000D5971"/>
    <w:rsid w:val="000E1CCE"/>
    <w:rsid w:val="000F5969"/>
    <w:rsid w:val="00116B69"/>
    <w:rsid w:val="00133D2E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2EB9"/>
    <w:rsid w:val="001C32AC"/>
    <w:rsid w:val="001C77B0"/>
    <w:rsid w:val="001D1669"/>
    <w:rsid w:val="001D2BC7"/>
    <w:rsid w:val="001D617C"/>
    <w:rsid w:val="001D656E"/>
    <w:rsid w:val="001F558F"/>
    <w:rsid w:val="0022673A"/>
    <w:rsid w:val="0023018B"/>
    <w:rsid w:val="00254C97"/>
    <w:rsid w:val="00265DB5"/>
    <w:rsid w:val="00275687"/>
    <w:rsid w:val="00281A14"/>
    <w:rsid w:val="0028753C"/>
    <w:rsid w:val="002C6D9E"/>
    <w:rsid w:val="002D6399"/>
    <w:rsid w:val="002D7642"/>
    <w:rsid w:val="002F1184"/>
    <w:rsid w:val="002F51E2"/>
    <w:rsid w:val="003050BD"/>
    <w:rsid w:val="003120D9"/>
    <w:rsid w:val="00326308"/>
    <w:rsid w:val="003344BE"/>
    <w:rsid w:val="00341B06"/>
    <w:rsid w:val="00341C53"/>
    <w:rsid w:val="003437E6"/>
    <w:rsid w:val="003528D0"/>
    <w:rsid w:val="003D56FD"/>
    <w:rsid w:val="0040581E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E5D4C"/>
    <w:rsid w:val="004F44BF"/>
    <w:rsid w:val="00512D68"/>
    <w:rsid w:val="00533514"/>
    <w:rsid w:val="0053665D"/>
    <w:rsid w:val="005422EE"/>
    <w:rsid w:val="00544261"/>
    <w:rsid w:val="00546A62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C6A"/>
    <w:rsid w:val="00634221"/>
    <w:rsid w:val="00637F47"/>
    <w:rsid w:val="00640F57"/>
    <w:rsid w:val="00650729"/>
    <w:rsid w:val="00655861"/>
    <w:rsid w:val="00657A12"/>
    <w:rsid w:val="00667622"/>
    <w:rsid w:val="00672549"/>
    <w:rsid w:val="00675A37"/>
    <w:rsid w:val="006A707E"/>
    <w:rsid w:val="006B3007"/>
    <w:rsid w:val="006B45DE"/>
    <w:rsid w:val="006C4789"/>
    <w:rsid w:val="006F4F8D"/>
    <w:rsid w:val="007203AD"/>
    <w:rsid w:val="0073653D"/>
    <w:rsid w:val="007461B6"/>
    <w:rsid w:val="00746821"/>
    <w:rsid w:val="007527A9"/>
    <w:rsid w:val="00773E80"/>
    <w:rsid w:val="00773F60"/>
    <w:rsid w:val="00782A4A"/>
    <w:rsid w:val="007947A3"/>
    <w:rsid w:val="007D7573"/>
    <w:rsid w:val="007F278C"/>
    <w:rsid w:val="007F3863"/>
    <w:rsid w:val="007F4D2A"/>
    <w:rsid w:val="00823B13"/>
    <w:rsid w:val="00827BFE"/>
    <w:rsid w:val="00855B75"/>
    <w:rsid w:val="00880F90"/>
    <w:rsid w:val="00881931"/>
    <w:rsid w:val="00890A51"/>
    <w:rsid w:val="008A7508"/>
    <w:rsid w:val="008B21FA"/>
    <w:rsid w:val="008B5ADA"/>
    <w:rsid w:val="008E0414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3E18"/>
    <w:rsid w:val="009A63E4"/>
    <w:rsid w:val="009C11A5"/>
    <w:rsid w:val="009C2420"/>
    <w:rsid w:val="009C7B49"/>
    <w:rsid w:val="009D06B3"/>
    <w:rsid w:val="00A01DCF"/>
    <w:rsid w:val="00A22656"/>
    <w:rsid w:val="00A23554"/>
    <w:rsid w:val="00A24DDC"/>
    <w:rsid w:val="00A2552E"/>
    <w:rsid w:val="00A31C8C"/>
    <w:rsid w:val="00A373D9"/>
    <w:rsid w:val="00A4285E"/>
    <w:rsid w:val="00A4733E"/>
    <w:rsid w:val="00A70D3C"/>
    <w:rsid w:val="00A72A45"/>
    <w:rsid w:val="00A83B8A"/>
    <w:rsid w:val="00A8404C"/>
    <w:rsid w:val="00A9283D"/>
    <w:rsid w:val="00AA3D75"/>
    <w:rsid w:val="00AA41F4"/>
    <w:rsid w:val="00AD1CAA"/>
    <w:rsid w:val="00AE3E91"/>
    <w:rsid w:val="00AE7004"/>
    <w:rsid w:val="00B02DD6"/>
    <w:rsid w:val="00B04945"/>
    <w:rsid w:val="00B12696"/>
    <w:rsid w:val="00B26790"/>
    <w:rsid w:val="00B30F26"/>
    <w:rsid w:val="00B3323B"/>
    <w:rsid w:val="00B432B5"/>
    <w:rsid w:val="00B46F28"/>
    <w:rsid w:val="00B52E17"/>
    <w:rsid w:val="00B81AB3"/>
    <w:rsid w:val="00B94F69"/>
    <w:rsid w:val="00B9557A"/>
    <w:rsid w:val="00B9782E"/>
    <w:rsid w:val="00BB09E1"/>
    <w:rsid w:val="00BD53C8"/>
    <w:rsid w:val="00BD54E2"/>
    <w:rsid w:val="00BE1775"/>
    <w:rsid w:val="00C20FB1"/>
    <w:rsid w:val="00C41355"/>
    <w:rsid w:val="00C52DE0"/>
    <w:rsid w:val="00C557D6"/>
    <w:rsid w:val="00C804ED"/>
    <w:rsid w:val="00CA1520"/>
    <w:rsid w:val="00CE0008"/>
    <w:rsid w:val="00CE529A"/>
    <w:rsid w:val="00CF11CB"/>
    <w:rsid w:val="00CF4713"/>
    <w:rsid w:val="00D05FDF"/>
    <w:rsid w:val="00D0782C"/>
    <w:rsid w:val="00D17054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6A3"/>
    <w:rsid w:val="00DC784B"/>
    <w:rsid w:val="00DD6ED4"/>
    <w:rsid w:val="00DE6FC9"/>
    <w:rsid w:val="00E1490B"/>
    <w:rsid w:val="00E16EDB"/>
    <w:rsid w:val="00E278EC"/>
    <w:rsid w:val="00E33B94"/>
    <w:rsid w:val="00E46357"/>
    <w:rsid w:val="00E55899"/>
    <w:rsid w:val="00E645FB"/>
    <w:rsid w:val="00E76D51"/>
    <w:rsid w:val="00E8194A"/>
    <w:rsid w:val="00E933D8"/>
    <w:rsid w:val="00EA1D18"/>
    <w:rsid w:val="00EA3CB1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463AD"/>
    <w:rsid w:val="00F503D0"/>
    <w:rsid w:val="00F531AC"/>
    <w:rsid w:val="00F67ABD"/>
    <w:rsid w:val="00F90B4A"/>
    <w:rsid w:val="00F93112"/>
    <w:rsid w:val="00FA30A1"/>
    <w:rsid w:val="00FA690D"/>
    <w:rsid w:val="00FA70A2"/>
    <w:rsid w:val="00FD2188"/>
    <w:rsid w:val="00FF3C6A"/>
    <w:rsid w:val="00FF4D1A"/>
    <w:rsid w:val="00FF7117"/>
    <w:rsid w:val="016114E8"/>
    <w:rsid w:val="01B44034"/>
    <w:rsid w:val="0E860CE1"/>
    <w:rsid w:val="0E87229D"/>
    <w:rsid w:val="117B4CA2"/>
    <w:rsid w:val="12CD19CB"/>
    <w:rsid w:val="144E07DC"/>
    <w:rsid w:val="14851779"/>
    <w:rsid w:val="196562B6"/>
    <w:rsid w:val="1C48750C"/>
    <w:rsid w:val="1F3C1C4F"/>
    <w:rsid w:val="22472973"/>
    <w:rsid w:val="256054CE"/>
    <w:rsid w:val="26B63EE5"/>
    <w:rsid w:val="28D5683E"/>
    <w:rsid w:val="29E116D0"/>
    <w:rsid w:val="2AC81DF1"/>
    <w:rsid w:val="2ADE5363"/>
    <w:rsid w:val="2D17255C"/>
    <w:rsid w:val="2D6A2D98"/>
    <w:rsid w:val="2D740220"/>
    <w:rsid w:val="340B3B7A"/>
    <w:rsid w:val="34A1760C"/>
    <w:rsid w:val="35F32813"/>
    <w:rsid w:val="388D1060"/>
    <w:rsid w:val="38E627E6"/>
    <w:rsid w:val="3EFA6ABC"/>
    <w:rsid w:val="3F705C23"/>
    <w:rsid w:val="3F7C2875"/>
    <w:rsid w:val="41D35C22"/>
    <w:rsid w:val="42FC0372"/>
    <w:rsid w:val="499B1492"/>
    <w:rsid w:val="4B4B4CC6"/>
    <w:rsid w:val="4BE6620D"/>
    <w:rsid w:val="50F6005A"/>
    <w:rsid w:val="59461A9A"/>
    <w:rsid w:val="5A7E7705"/>
    <w:rsid w:val="5C9602FA"/>
    <w:rsid w:val="622754BA"/>
    <w:rsid w:val="63F06D02"/>
    <w:rsid w:val="66CF4D40"/>
    <w:rsid w:val="67903975"/>
    <w:rsid w:val="6827516E"/>
    <w:rsid w:val="685549B8"/>
    <w:rsid w:val="6942333C"/>
    <w:rsid w:val="69E563C8"/>
    <w:rsid w:val="6F007AF2"/>
    <w:rsid w:val="7118679B"/>
    <w:rsid w:val="714F4C03"/>
    <w:rsid w:val="725B506B"/>
    <w:rsid w:val="72B678C5"/>
    <w:rsid w:val="7506350D"/>
    <w:rsid w:val="778B6F43"/>
    <w:rsid w:val="78072B24"/>
    <w:rsid w:val="791B5A51"/>
    <w:rsid w:val="79FE2930"/>
    <w:rsid w:val="7A2A3F36"/>
    <w:rsid w:val="7DEF2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4">
    <w:name w:val="Верхний колонтитул Знак"/>
    <w:basedOn w:val="3"/>
    <w:link w:val="9"/>
    <w:qFormat/>
    <w:uiPriority w:val="99"/>
  </w:style>
  <w:style w:type="character" w:customStyle="1" w:styleId="15">
    <w:name w:val="Нижний колонтитул Знак"/>
    <w:basedOn w:val="3"/>
    <w:link w:val="10"/>
    <w:qFormat/>
    <w:uiPriority w:val="99"/>
  </w:style>
  <w:style w:type="character" w:customStyle="1" w:styleId="16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jsgrdq"/>
    <w:basedOn w:val="3"/>
    <w:qFormat/>
    <w:uiPriority w:val="0"/>
  </w:style>
  <w:style w:type="paragraph" w:customStyle="1" w:styleId="19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1">
    <w:name w:val="highl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10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17837-2231-4FDA-BFEE-96D3920CE1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2258</Words>
  <Characters>12872</Characters>
  <Lines>107</Lines>
  <Paragraphs>30</Paragraphs>
  <TotalTime>5</TotalTime>
  <ScaleCrop>false</ScaleCrop>
  <LinksUpToDate>false</LinksUpToDate>
  <CharactersWithSpaces>15100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Светлана Гаврилова</cp:lastModifiedBy>
  <cp:lastPrinted>2025-10-08T07:37:39Z</cp:lastPrinted>
  <dcterms:modified xsi:type="dcterms:W3CDTF">2025-10-08T07:41:41Z</dcterms:modified>
  <dc:title>МЕТОДИЧЕСКИЕ РЕКОМЕНДАЦИИ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8B60FDD3225546D1B4171095B06BEBCA</vt:lpwstr>
  </property>
</Properties>
</file>