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Соблюдение ФЗ № 255, № 114, № 272.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Особенности электронной библиографической записи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eading1"/>
        <w:shd w:val="clear" w:color="auto" w:fill="FFFFFF"/>
        <w:spacing w:before="161" w:after="161"/>
        <w:ind w:firstLine="709"/>
        <w:jc w:val="both"/>
        <w:rPr>
          <w:rFonts w:ascii="Times New Roman" w:hAnsi="Times New Roman" w:eastAsia="Calibri" w:cs="" w:cstheme="minorBidi" w:eastAsiaTheme="minorHAnsi"/>
          <w:color w:val="auto"/>
          <w:sz w:val="24"/>
          <w:szCs w:val="24"/>
        </w:rPr>
      </w:pPr>
      <w:r>
        <w:rPr>
          <w:rFonts w:eastAsia="Calibri" w:cs="" w:ascii="Times New Roman" w:hAnsi="Times New Roman" w:cstheme="minorBidi" w:eastAsiaTheme="minorHAnsi"/>
          <w:color w:val="auto"/>
          <w:sz w:val="24"/>
          <w:szCs w:val="24"/>
        </w:rPr>
        <w:t xml:space="preserve">В целях соблюдения 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sz w:val="24"/>
          <w:szCs w:val="24"/>
        </w:rPr>
        <w:t>Федерального закона от 14.07.2022 N 255-ФЗ</w:t>
      </w:r>
      <w:r>
        <w:rPr>
          <w:rFonts w:eastAsia="Calibri" w:cs="" w:ascii="Times New Roman" w:hAnsi="Times New Roman" w:cstheme="minorBidi" w:eastAsiaTheme="minorHAnsi"/>
          <w:color w:val="auto"/>
          <w:sz w:val="24"/>
          <w:szCs w:val="24"/>
        </w:rPr>
        <w:t xml:space="preserve"> «О контроле за деятельностью лиц, находящихся под иностранным влиянием», Федерального закона от 25 июля 2002 г. N 114-ФЗ «О противодействии экстремистской деятельности», Федерального закона от 28.12.2012 N 272-ФЗ "О мерах воздействия на лиц, причастных к нарушениям основополагающих прав и свобод человека, прав и свобод граждан Российской Федерации", а также ряда Постановлений и рекомендаций в системе сводных и локальных электронных каталогов библиографические записи должны содержать ряд обязательных полей и подполей.</w:t>
      </w:r>
    </w:p>
    <w:p>
      <w:pPr>
        <w:pStyle w:val="Normal"/>
        <w:spacing w:before="0" w:after="0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книжными изданиями, </w:t>
      </w:r>
      <w:r>
        <w:rPr>
          <w:rFonts w:ascii="Times New Roman" w:hAnsi="Times New Roman"/>
          <w:b/>
          <w:bCs/>
          <w:sz w:val="24"/>
          <w:szCs w:val="24"/>
        </w:rPr>
        <w:t>произведенными иностранными агентами, или касающимися деятельности иностранных агентов и лиц, находящихся под иностранным влиянием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иностранным агентом ____________________, либо касается деятельности иностранного агента _________________»;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«Настоящий материал (информация) произведен __________ , являющимся  __________________ (учредителем, членом, участником, руководителем или лицом, входящим в состав органа лиц, указанных в </w:t>
      </w:r>
      <w:hyperlink r:id="rId2">
        <w:r>
          <w:rPr>
            <w:rStyle w:val="ListLabel10"/>
            <w:rFonts w:ascii="Times New Roman" w:hAnsi="Times New Roman"/>
            <w:sz w:val="24"/>
            <w:szCs w:val="24"/>
          </w:rPr>
          <w:t>части 4 статьи 9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"о контроле за деятельностью лиц, находящихся под иностранным влиянием") включенного в реестр иностранных агентов».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Поле 899 подполе $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вместо сиглы </w:t>
      </w:r>
      <w:r>
        <w:rPr>
          <w:rFonts w:ascii="Times New Roman" w:hAnsi="Times New Roman"/>
          <w:sz w:val="24"/>
          <w:szCs w:val="24"/>
          <w:lang w:val="ru-RU"/>
        </w:rPr>
        <w:t>структурного подразделения/филилала</w:t>
      </w:r>
      <w:r>
        <w:rPr>
          <w:rFonts w:ascii="Times New Roman" w:hAnsi="Times New Roman"/>
          <w:sz w:val="24"/>
          <w:szCs w:val="24"/>
        </w:rPr>
        <w:t xml:space="preserve"> библиотеки записывается фраза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Если есть необходимость в отражении сиглы структурного подразделения/филилала библиотеки, где данный экземпляр документа ограниченного доступа находится, то МОЖНО (но не обязательно) добавить в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поле 899 подполе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$c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910 подполе $а</w:t>
      </w:r>
      <w:r>
        <w:rPr>
          <w:rFonts w:ascii="Times New Roman" w:hAnsi="Times New Roman"/>
          <w:sz w:val="24"/>
          <w:szCs w:val="24"/>
        </w:rPr>
        <w:t xml:space="preserve"> до 05.11.2025 г. записи могут иметь примечание с указанием возрастного ограничения в виде цифры «18», независимо от знака информационной продукции на самом издании. С 05.11.2025 г. п</w:t>
      </w:r>
      <w:r>
        <w:rPr>
          <w:rFonts w:ascii="Times New Roman" w:hAnsi="Times New Roman"/>
          <w:bCs/>
          <w:sz w:val="24"/>
          <w:szCs w:val="24"/>
        </w:rPr>
        <w:t>оле 910 подполе $а не заполняется.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##$aНастоящий материал (информация) произведен иностранным агентом Агалаковой Жанной Леонидовной, либо касается деятельности иностранного агента Агалаковой Жанны Леонидовны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16+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ограничен$j3.198.965$p0083444$t1$x3198965$zООО "Феникс 21 век"$y190$9175.53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##$aНастоящий материал (информация) произведен Верховским Александром Марковичем, являющимся участником Исследовательского центра «Сова», включенного в реестр иностранных агентов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</w:t>
      </w:r>
      <w:r>
        <w:rPr>
          <w:rFonts w:ascii="Times New Roman" w:hAnsi="Times New Roman"/>
          <w:lang w:val="ru-RU"/>
        </w:rPr>
        <w:t>Миллеровская МЦБ</w:t>
      </w:r>
      <w:r>
        <w:rPr>
          <w:rFonts w:ascii="Times New Roman" w:hAnsi="Times New Roman"/>
        </w:rPr>
        <w:t>$bДоступ ограничен</w:t>
      </w:r>
      <w:r>
        <w:rPr>
          <w:rFonts w:ascii="Times New Roman" w:hAnsi="Times New Roman"/>
          <w:lang w:val="en-US"/>
        </w:rPr>
        <w:t>$c</w:t>
      </w:r>
      <w:r>
        <w:rPr>
          <w:rFonts w:ascii="Times New Roman" w:hAnsi="Times New Roman"/>
        </w:rPr>
        <w:t>Терновское СП № 7</w:t>
      </w:r>
      <w:r>
        <w:rPr>
          <w:rFonts w:ascii="Times New Roman" w:hAnsi="Times New Roman"/>
          <w:lang w:val="en-US"/>
        </w:rPr>
        <w:t>$j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</w:rPr>
        <w:t>$x</w:t>
      </w:r>
      <w:r>
        <w:rPr>
          <w:rFonts w:ascii="Times New Roman" w:hAnsi="Times New Roman"/>
          <w:lang w:val="ru-RU"/>
        </w:rPr>
        <w:t>3497</w:t>
      </w:r>
      <w:r>
        <w:rPr>
          <w:rFonts w:ascii="Times New Roman" w:hAnsi="Times New Roman"/>
        </w:rPr>
        <w:t>$9</w:t>
      </w:r>
      <w:r>
        <w:rPr>
          <w:rFonts w:ascii="Times New Roman" w:hAnsi="Times New Roman"/>
          <w:lang w:val="ru-RU"/>
        </w:rPr>
        <w:t>32</w:t>
      </w:r>
      <w:r>
        <w:rPr>
          <w:rFonts w:ascii="Times New Roman" w:hAnsi="Times New Roman"/>
        </w:rPr>
        <w:t>0.00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>
        <w:rPr>
          <w:rFonts w:ascii="Times New Roman" w:hAnsi="Times New Roman"/>
          <w:b/>
          <w:bCs/>
          <w:sz w:val="24"/>
          <w:szCs w:val="24"/>
        </w:rPr>
        <w:t>включенными в Федеральный список экстремистских материалов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Решение …….. суда от «___» _____ 20__года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Поле 899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вместо сиглы </w:t>
      </w:r>
      <w:r>
        <w:rPr>
          <w:rFonts w:ascii="Times New Roman" w:hAnsi="Times New Roman"/>
          <w:sz w:val="24"/>
          <w:szCs w:val="24"/>
          <w:lang w:val="ru-RU"/>
        </w:rPr>
        <w:t>структурного подразделения/филилала</w:t>
      </w:r>
      <w:r>
        <w:rPr>
          <w:rFonts w:ascii="Times New Roman" w:hAnsi="Times New Roman"/>
          <w:sz w:val="24"/>
          <w:szCs w:val="24"/>
        </w:rPr>
        <w:t xml:space="preserve"> библиотеки записывается фраза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1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Если есть необходимость в отражении сиглы структурного подразделения/филилала библиотеки, где данный экземпляр документа ограниченного доступа находится, то МОЖНО (но не обязательно) добавить в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поле 899 подполе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$c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ограничен$cРешение Таганского районного суда г. Москвы от 10.02.2021 и апелляционное определение судебной коллегии по административным делам Московского городского суда от 03.11.2022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ограничен$j3.040.711$x3040711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ограничен$cРешение Таганского районного суда г. Москвы от 10.02.2021 и апелляционное определение судебной коллегии по административным делам Московского городского суда от 03.11.2022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899 ##$a</w:t>
      </w:r>
      <w:r>
        <w:rPr>
          <w:rFonts w:ascii="Times New Roman" w:hAnsi="Times New Roman"/>
          <w:lang w:val="ru-RU"/>
        </w:rPr>
        <w:t>Миллеровская МЦБ</w:t>
      </w:r>
      <w:r>
        <w:rPr>
          <w:rFonts w:ascii="Times New Roman" w:hAnsi="Times New Roman"/>
        </w:rPr>
        <w:t>$bДоступ ограничен</w:t>
      </w:r>
      <w:r>
        <w:rPr>
          <w:rFonts w:ascii="Times New Roman" w:hAnsi="Times New Roman"/>
          <w:lang w:val="en-US"/>
        </w:rPr>
        <w:t>$c</w:t>
      </w:r>
      <w:r>
        <w:rPr>
          <w:rFonts w:ascii="Times New Roman" w:hAnsi="Times New Roman"/>
        </w:rPr>
        <w:t>Терновское СП № 7</w:t>
      </w:r>
      <w:r>
        <w:rPr>
          <w:rFonts w:ascii="Times New Roman" w:hAnsi="Times New Roman"/>
          <w:lang w:val="en-US"/>
        </w:rPr>
        <w:t>$j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</w:rPr>
        <w:t>$x</w:t>
      </w:r>
      <w:r>
        <w:rPr>
          <w:rFonts w:ascii="Times New Roman" w:hAnsi="Times New Roman"/>
          <w:lang w:val="ru-RU"/>
        </w:rPr>
        <w:t>3497</w:t>
      </w:r>
      <w:r>
        <w:rPr>
          <w:rFonts w:ascii="Times New Roman" w:hAnsi="Times New Roman"/>
        </w:rPr>
        <w:t>$9</w:t>
      </w:r>
      <w:r>
        <w:rPr>
          <w:rFonts w:ascii="Times New Roman" w:hAnsi="Times New Roman"/>
          <w:lang w:val="ru-RU"/>
        </w:rPr>
        <w:t>32</w:t>
      </w:r>
      <w:r>
        <w:rPr>
          <w:rFonts w:ascii="Times New Roman" w:hAnsi="Times New Roman"/>
        </w:rPr>
        <w:t>0.00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  <w:r>
        <w:rPr>
          <w:rFonts w:eastAsia="SimSun" w:cs="Courier New" w:ascii="Courier New" w:hAnsi="Courier New"/>
          <w:sz w:val="24"/>
          <w:szCs w:val="24"/>
          <w:highlight w:val="yellow"/>
          <w:lang w:eastAsia="ru-RU"/>
        </w:rPr>
      </w:r>
    </w:p>
    <w:p>
      <w:pPr>
        <w:pStyle w:val="Normal"/>
        <w:numPr>
          <w:ilvl w:val="0"/>
          <w:numId w:val="1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с документами, </w:t>
      </w:r>
      <w:r>
        <w:rPr>
          <w:rFonts w:ascii="Times New Roman" w:hAnsi="Times New Roman"/>
          <w:b/>
          <w:sz w:val="24"/>
          <w:szCs w:val="24"/>
        </w:rPr>
        <w:t>включенных в 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иностранных и международных организаций, деятельность которых признана нежелательной на территории Российской Федерации</w:t>
      </w:r>
      <w:r>
        <w:rPr>
          <w:rFonts w:ascii="Times New Roman" w:hAnsi="Times New Roman"/>
          <w:sz w:val="24"/>
          <w:szCs w:val="24"/>
        </w:rPr>
        <w:t>, электронные библиографические записи должны иметь: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Доступ ограничен. 272-ФЗ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 xml:space="preserve"> Поле 371 подполе $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с текстом следующего содержания: «</w:t>
      </w:r>
      <w:r>
        <w:rPr>
          <w:rFonts w:ascii="Times New Roman" w:hAnsi="Times New Roman"/>
          <w:b/>
          <w:sz w:val="24"/>
          <w:szCs w:val="24"/>
        </w:rPr>
        <w:t>Решение Генеральной прокуратуры Российской Федерации от «___» _____ 20__года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>
        <w:rPr>
          <w:rFonts w:ascii="Times New Roman" w:hAnsi="Times New Roman"/>
          <w:b/>
          <w:bCs/>
          <w:sz w:val="24"/>
          <w:szCs w:val="24"/>
        </w:rPr>
        <w:t xml:space="preserve">Поле 899 подполе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$b </w:t>
      </w:r>
      <w:r>
        <w:rPr>
          <w:rFonts w:ascii="Times New Roman" w:hAnsi="Times New Roman"/>
          <w:sz w:val="24"/>
          <w:szCs w:val="24"/>
        </w:rPr>
        <w:t xml:space="preserve">вместо сиглы </w:t>
      </w:r>
      <w:r>
        <w:rPr>
          <w:rFonts w:ascii="Times New Roman" w:hAnsi="Times New Roman"/>
          <w:sz w:val="24"/>
          <w:szCs w:val="24"/>
          <w:lang w:val="ru-RU"/>
        </w:rPr>
        <w:t>структурного подразделения/филилала</w:t>
      </w:r>
      <w:r>
        <w:rPr>
          <w:rFonts w:ascii="Times New Roman" w:hAnsi="Times New Roman"/>
          <w:sz w:val="24"/>
          <w:szCs w:val="24"/>
        </w:rPr>
        <w:t xml:space="preserve"> библиотеки записывается фраза «</w:t>
      </w:r>
      <w:r>
        <w:rPr>
          <w:rFonts w:ascii="Times New Roman" w:hAnsi="Times New Roman"/>
          <w:b/>
          <w:sz w:val="24"/>
          <w:szCs w:val="24"/>
        </w:rPr>
        <w:t>Доступ ограничен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3.4. Если есть необходимость в отражении сиглы структурного подразделения/филилала библиотеки, где данный экземпляр документа ограниченного доступа находится, то МОЖНО (но не обязательно) добавить в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поле 899 подполе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$c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  <w:r>
        <w:rPr>
          <w:rFonts w:eastAsia="SimSun" w:cs="Courier New" w:ascii="Courier New" w:hAnsi="Courier New"/>
          <w:sz w:val="24"/>
          <w:szCs w:val="24"/>
          <w:highlight w:val="yellow"/>
          <w:lang w:eastAsia="ru-R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ограничен. 272-ФЗ$cРешение Генеральной прокуратуры Российской Федерации от 03.09.2025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899 ##$aДонская ГПБ$bДоступ ограничен$j3.118.909$x3118909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371 0#$aДоступ ограничен. 272-ФЗ$cРешение Генеральной прокуратуры Российской Федерации от 03.09.2025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899 ##$a</w:t>
      </w:r>
      <w:r>
        <w:rPr>
          <w:rFonts w:ascii="Times New Roman" w:hAnsi="Times New Roman"/>
          <w:lang w:val="ru-RU"/>
        </w:rPr>
        <w:t>Миллеровская МЦБ</w:t>
      </w:r>
      <w:r>
        <w:rPr>
          <w:rFonts w:ascii="Times New Roman" w:hAnsi="Times New Roman"/>
        </w:rPr>
        <w:t>$bДоступ ограничен</w:t>
      </w:r>
      <w:r>
        <w:rPr>
          <w:rFonts w:ascii="Times New Roman" w:hAnsi="Times New Roman"/>
          <w:lang w:val="en-US"/>
        </w:rPr>
        <w:t>$c</w:t>
      </w:r>
      <w:r>
        <w:rPr>
          <w:rFonts w:ascii="Times New Roman" w:hAnsi="Times New Roman"/>
        </w:rPr>
        <w:t>Терновское СП № 7</w:t>
      </w:r>
      <w:r>
        <w:rPr>
          <w:rFonts w:ascii="Times New Roman" w:hAnsi="Times New Roman"/>
          <w:lang w:val="en-US"/>
        </w:rPr>
        <w:t>$j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ru-RU"/>
        </w:rPr>
        <w:t>8</w:t>
      </w:r>
      <w:r>
        <w:rPr>
          <w:rFonts w:ascii="Times New Roman" w:hAnsi="Times New Roman"/>
        </w:rPr>
        <w:t>$x</w:t>
      </w:r>
      <w:r>
        <w:rPr>
          <w:rFonts w:ascii="Times New Roman" w:hAnsi="Times New Roman"/>
          <w:lang w:val="ru-RU"/>
        </w:rPr>
        <w:t>3497</w:t>
      </w:r>
      <w:r>
        <w:rPr>
          <w:rFonts w:ascii="Times New Roman" w:hAnsi="Times New Roman"/>
        </w:rPr>
        <w:t>$9</w:t>
      </w:r>
      <w:r>
        <w:rPr>
          <w:rFonts w:ascii="Times New Roman" w:hAnsi="Times New Roman"/>
          <w:lang w:val="ru-RU"/>
        </w:rPr>
        <w:t>32</w:t>
      </w:r>
      <w:r>
        <w:rPr>
          <w:rFonts w:ascii="Times New Roman" w:hAnsi="Times New Roman"/>
        </w:rPr>
        <w:t>0.00</w:t>
      </w:r>
    </w:p>
    <w:p>
      <w:pPr>
        <w:pStyle w:val="Normal"/>
        <w:spacing w:before="0"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  <w:r>
        <w:rPr>
          <w:rFonts w:eastAsia="SimSun" w:cs="Courier New" w:ascii="Courier New" w:hAnsi="Courier New"/>
          <w:sz w:val="24"/>
          <w:szCs w:val="24"/>
          <w:highlight w:val="yellow"/>
          <w:lang w:eastAsia="ru-RU"/>
        </w:rPr>
      </w:r>
    </w:p>
    <w:p>
      <w:pPr>
        <w:pStyle w:val="Normal"/>
        <w:spacing w:before="0"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  <w:r>
        <w:rPr>
          <w:rFonts w:eastAsia="SimSun" w:cs="Courier New" w:ascii="Courier New" w:hAnsi="Courier New"/>
          <w:sz w:val="24"/>
          <w:szCs w:val="24"/>
          <w:highlight w:val="yellow"/>
          <w:lang w:eastAsia="ru-RU"/>
        </w:rPr>
      </w:r>
    </w:p>
    <w:p>
      <w:pPr>
        <w:pStyle w:val="Normal"/>
        <w:spacing w:before="0" w:after="0"/>
        <w:jc w:val="both"/>
        <w:rPr>
          <w:rFonts w:ascii="Courier New" w:hAnsi="Courier New" w:eastAsia="SimSun" w:cs="Courier New"/>
          <w:sz w:val="24"/>
          <w:szCs w:val="24"/>
          <w:highlight w:val="yellow"/>
          <w:lang w:eastAsia="ru-RU"/>
        </w:rPr>
      </w:pPr>
      <w:r>
        <w:rPr>
          <w:rFonts w:eastAsia="SimSun" w:cs="Courier New" w:ascii="Courier New" w:hAnsi="Courier New"/>
          <w:sz w:val="24"/>
          <w:szCs w:val="24"/>
          <w:highlight w:val="yellow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рамках соблюдения </w:t>
      </w:r>
      <w:r>
        <w:rPr>
          <w:rFonts w:ascii="Times New Roman" w:hAnsi="Times New Roman"/>
          <w:b/>
          <w:sz w:val="24"/>
          <w:szCs w:val="24"/>
        </w:rPr>
        <w:t xml:space="preserve">ФЗ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397 от 27.10.2025 «О внесении изменений в Федеральный закон "О наркотических средствах и психотропных веществах»</w:t>
      </w:r>
      <w:r>
        <w:rPr>
          <w:rFonts w:ascii="Times New Roman" w:hAnsi="Times New Roman"/>
          <w:sz w:val="24"/>
          <w:szCs w:val="24"/>
        </w:rPr>
        <w:t xml:space="preserve"> электронные библиографические записи должны иметь: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b/>
          <w:bCs/>
          <w:sz w:val="24"/>
          <w:szCs w:val="24"/>
        </w:rPr>
        <w:t>Поле 333 подполе $а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 «Незаконное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##$aНезаконное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333 ##$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>18+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b/>
          <w:sz w:val="24"/>
          <w:szCs w:val="24"/>
        </w:rPr>
        <w:t>признания экстремистской организацией компании Meta Platforms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(социальные сети Facebook, Instagram, мессенджер WhatsApp)</w:t>
      </w:r>
      <w:r>
        <w:rPr>
          <w:rFonts w:ascii="Times New Roman" w:hAnsi="Times New Roman"/>
          <w:sz w:val="24"/>
          <w:szCs w:val="24"/>
        </w:rPr>
        <w:t xml:space="preserve"> и запрета ее деятельности в Российской Федерации с марта 2022 г., электронные библиографические записи должны иметь: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b/>
          <w:sz w:val="24"/>
          <w:szCs w:val="24"/>
        </w:rPr>
        <w:t>Поле 300 подполе $a</w:t>
      </w:r>
      <w:r>
        <w:rPr>
          <w:rFonts w:ascii="Times New Roman" w:hAnsi="Times New Roman"/>
          <w:sz w:val="24"/>
          <w:szCs w:val="24"/>
        </w:rPr>
        <w:t xml:space="preserve"> с указанием текстового сообщения следующего содержания: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компания Meta Platforms: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##$aКомпания Meta Platforms признана экстремистской организацией и запрещена в РФ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упоминаются социальные сети Facebook, Instagram, мессенджер WhatsApp: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##$aВ тексте упоминаются названия социальных сетей, принадлежащих Meta Platforms Inc., признанной экстремистской организацией на территории РФ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социальная сеть Facebook: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##$aFacebook принадлежит компании Meta, признанной экстремистской организацией и запрещенной в РФ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социальная сеть Instagram: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 ##$aInstagram принадлежит компании Meta, признанной экстремистской организацией и запрещенной в РФ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Например: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тексте упоминается мессенджер WhatsApp: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300 ##$aWhatsApp принадлежит компании Meta, признанной экстремистской организацией и запрещенной в РФ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3003550</wp:posOffset>
              </wp:positionH>
              <wp:positionV relativeFrom="page">
                <wp:posOffset>114300</wp:posOffset>
              </wp:positionV>
              <wp:extent cx="4418330" cy="490220"/>
              <wp:effectExtent l="6350" t="6350" r="6350" b="6350"/>
              <wp:wrapNone/>
              <wp:docPr id="1" name="Группа 19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280" cy="490320"/>
                        <a:chOff x="0" y="0"/>
                        <a:chExt cx="4418280" cy="490320"/>
                      </a:xfrm>
                    </wpg:grpSpPr>
                    <wps:wsp>
                      <wps:cNvSpPr txBox="1"/>
                      <wps:spPr>
                        <a:xfrm>
                          <a:off x="117000" y="30600"/>
                          <a:ext cx="3497040" cy="4230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sz w:val="18"/>
                                <w:rFonts w:ascii="Times New Roman" w:hAnsi="Times New Roman" w:eastAsia="" w:cs=""/>
                                <w:lang w:eastAsia="zh-CN" w:bidi="hi-IN"/>
                              </w:rPr>
                              <w:t>МЕТОДИЧЕСКИЕ РЕКОМЕНДАЦИИ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sz w:val="18"/>
                                <w:rFonts w:ascii="Times New Roman" w:hAnsi="Times New Roman" w:eastAsia="" w:cs="Times New Roman"/>
                                <w:lang w:eastAsia="zh-CN" w:bidi="hi-IN"/>
                              </w:rPr>
                              <w:t>Центра каталогизации документов библиотечного фонда ДГПБ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689280" y="30600"/>
                          <a:ext cx="660240" cy="423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b/>
                                <w:sz w:val="14"/>
                                <w:rFonts w:ascii="Calibri" w:hAnsi="Calibri" w:eastAsia="SimSun" w:cs="Times New Roman"/>
                                <w:lang w:eastAsia="zh-CN" w:bidi="hi-IN"/>
                              </w:rPr>
                              <w:t xml:space="preserve">сентябрь, 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b/>
                                <w:sz w:val="14"/>
                                <w:rFonts w:ascii="Calibri" w:hAnsi="Calibri" w:eastAsia="SimSun" w:cs="Times New Roman"/>
                                <w:lang w:eastAsia="zh-CN" w:bidi="hi-IN"/>
                              </w:rPr>
                              <w:t>2025, № 8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  <wps:wsp>
                      <wps:cNvSpPr/>
                      <wps:nvSpPr>
                        <wps:cNvPr id="2" name="Rectangle 199"/>
                        <wps:cNvSpPr/>
                      </wps:nvSpPr>
                      <wps:spPr>
                        <a:xfrm>
                          <a:off x="0" y="0"/>
                          <a:ext cx="4418280" cy="4903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6" style="position:absolute;margin-left:236.5pt;margin-top:9pt;width:347.9pt;height:38.6pt" coordorigin="4730,180" coordsize="6958,772"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Rectangle 197" fillcolor="#e36c0a" stroked="f" o:allowincell="f" style="position:absolute;left:4914;top:228;width:5506;height:665;mso-wrap-style:square;v-text-anchor:middle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sz w:val="18"/>
                          <w:rFonts w:ascii="Times New Roman" w:hAnsi="Times New Roman" w:eastAsia="" w:cs=""/>
                          <w:lang w:eastAsia="zh-CN" w:bidi="hi-IN"/>
                        </w:rPr>
                        <w:t>МЕТОДИЧЕСКИЕ РЕКОМЕНДАЦИИ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sz w:val="18"/>
                          <w:rFonts w:ascii="Times New Roman" w:hAnsi="Times New Roman" w:eastAsia="" w:cs="Times New Roman"/>
                          <w:lang w:eastAsia="zh-CN" w:bidi="hi-IN"/>
                        </w:rPr>
                        <w:t>Центра каталогизации документов библиотечного фонда ДГПБ</w:t>
                      </w:r>
                    </w:p>
                  </w:txbxContent>
                </v:textbox>
                <v:fill o:detectmouseclick="t" type="solid" color2="#1c93f5"/>
                <v:stroke color="#3465a4" joinstyle="round" endcap="flat"/>
                <w10:wrap type="none"/>
              </v:shape>
              <v:shape id="shape_0" ID="Rectangle 198" fillcolor="#9bbb59" stroked="f" o:allowincell="f" style="position:absolute;left:10540;top:228;width:1039;height:665;mso-wrap-style:square;v-text-anchor:middle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b/>
                          <w:sz w:val="14"/>
                          <w:rFonts w:ascii="Calibri" w:hAnsi="Calibri" w:eastAsia="SimSun" w:cs="Times New Roman"/>
                          <w:lang w:eastAsia="zh-CN" w:bidi="hi-IN"/>
                        </w:rPr>
                        <w:t xml:space="preserve">сентябрь, 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b/>
                          <w:sz w:val="14"/>
                          <w:rFonts w:ascii="Calibri" w:hAnsi="Calibri" w:eastAsia="SimSun" w:cs="Times New Roman"/>
                          <w:lang w:eastAsia="zh-CN" w:bidi="hi-IN"/>
                        </w:rPr>
                        <w:t>2025, № 8</w:t>
                      </w:r>
                    </w:p>
                  </w:txbxContent>
                </v:textbox>
                <v:fill o:detectmouseclick="t" type="solid" color2="#6444a6"/>
                <v:stroke color="#3465a4" joinstyle="round" endcap="flat"/>
                <w10:wrap type="none"/>
              </v:shape>
              <v:rect id="shape_0" ID="Rectangle 199" stroked="t" o:allowincell="f" style="position:absolute;left:4730;top:180;width:6957;height:771;mso-wrap-style:none;v-text-anchor:middle;mso-position-horizontal-relative:page;mso-position-vertical-relative:page">
                <v:fill o:detectmouseclick="t" on="false"/>
                <v:stroke color="black" weight="12600" joinstyle="round" endcap="flat"/>
                <w10:wrap type="none"/>
              </v:rect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3003550</wp:posOffset>
              </wp:positionH>
              <wp:positionV relativeFrom="page">
                <wp:posOffset>114300</wp:posOffset>
              </wp:positionV>
              <wp:extent cx="4418330" cy="490220"/>
              <wp:effectExtent l="6350" t="6350" r="6350" b="6350"/>
              <wp:wrapNone/>
              <wp:docPr id="3" name="Группа 19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280" cy="490320"/>
                        <a:chOff x="0" y="0"/>
                        <a:chExt cx="4418280" cy="490320"/>
                      </a:xfrm>
                    </wpg:grpSpPr>
                    <wps:wsp>
                      <wps:cNvSpPr txBox="1"/>
                      <wps:spPr>
                        <a:xfrm>
                          <a:off x="117000" y="30600"/>
                          <a:ext cx="3497040" cy="4230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sz w:val="18"/>
                                <w:rFonts w:ascii="Times New Roman" w:hAnsi="Times New Roman" w:eastAsia="" w:cs=""/>
                                <w:lang w:eastAsia="zh-CN" w:bidi="hi-IN"/>
                              </w:rPr>
                              <w:t>МЕТОДИЧЕСКИЕ РЕКОМЕНДАЦИИ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sz w:val="18"/>
                                <w:rFonts w:ascii="Times New Roman" w:hAnsi="Times New Roman" w:eastAsia="" w:cs="Times New Roman"/>
                                <w:lang w:eastAsia="zh-CN" w:bidi="hi-IN"/>
                              </w:rPr>
                              <w:t>Центра каталогизации документов библиотечного фонда ДГПБ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689280" y="30600"/>
                          <a:ext cx="660240" cy="4230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b/>
                                <w:sz w:val="14"/>
                                <w:rFonts w:ascii="Calibri" w:hAnsi="Calibri" w:eastAsia="SimSun" w:cs="Times New Roman"/>
                                <w:lang w:eastAsia="zh-CN" w:bidi="hi-IN"/>
                              </w:rPr>
                              <w:t xml:space="preserve">сентябрь, 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Cs w:val="20"/>
                                <w:b/>
                                <w:sz w:val="14"/>
                                <w:rFonts w:ascii="Calibri" w:hAnsi="Calibri" w:eastAsia="SimSun" w:cs="Times New Roman"/>
                                <w:lang w:eastAsia="zh-CN" w:bidi="hi-IN"/>
                              </w:rPr>
                              <w:t>2025, № 8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  <wps:wsp>
                      <wps:cNvSpPr/>
                      <wps:nvSpPr>
                        <wps:cNvPr id="4" name="Rectangle 199"/>
                        <wps:cNvSpPr/>
                      </wps:nvSpPr>
                      <wps:spPr>
                        <a:xfrm>
                          <a:off x="0" y="0"/>
                          <a:ext cx="4418280" cy="4903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6" style="position:absolute;margin-left:236.5pt;margin-top:9pt;width:347.9pt;height:38.6pt" coordorigin="4730,180" coordsize="6958,772">
              <v:shape id="shape_0" ID="Rectangle 197" fillcolor="#e36c0a" stroked="f" o:allowincell="f" style="position:absolute;left:4914;top:228;width:5506;height:665;mso-wrap-style:square;v-text-anchor:middle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sz w:val="18"/>
                          <w:rFonts w:ascii="Times New Roman" w:hAnsi="Times New Roman" w:eastAsia="" w:cs=""/>
                          <w:lang w:eastAsia="zh-CN" w:bidi="hi-IN"/>
                        </w:rPr>
                        <w:t>МЕТОДИЧЕСКИЕ РЕКОМЕНДАЦИИ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sz w:val="18"/>
                          <w:rFonts w:ascii="Times New Roman" w:hAnsi="Times New Roman" w:eastAsia="" w:cs="Times New Roman"/>
                          <w:lang w:eastAsia="zh-CN" w:bidi="hi-IN"/>
                        </w:rPr>
                        <w:t>Центра каталогизации документов библиотечного фонда ДГПБ</w:t>
                      </w:r>
                    </w:p>
                  </w:txbxContent>
                </v:textbox>
                <v:fill o:detectmouseclick="t" type="solid" color2="#1c93f5"/>
                <v:stroke color="#3465a4" joinstyle="round" endcap="flat"/>
                <w10:wrap type="none"/>
              </v:shape>
              <v:shape id="shape_0" ID="Rectangle 198" fillcolor="#9bbb59" stroked="f" o:allowincell="f" style="position:absolute;left:10540;top:228;width:1039;height:665;mso-wrap-style:square;v-text-anchor:middle;mso-position-horizontal-relative:page;mso-position-vertical-relative:page" type="_x0000_t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b/>
                          <w:sz w:val="14"/>
                          <w:rFonts w:ascii="Calibri" w:hAnsi="Calibri" w:eastAsia="SimSun" w:cs="Times New Roman"/>
                          <w:lang w:eastAsia="zh-CN" w:bidi="hi-IN"/>
                        </w:rPr>
                        <w:t xml:space="preserve">сентябрь, 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Cs w:val="20"/>
                          <w:b/>
                          <w:sz w:val="14"/>
                          <w:rFonts w:ascii="Calibri" w:hAnsi="Calibri" w:eastAsia="SimSun" w:cs="Times New Roman"/>
                          <w:lang w:eastAsia="zh-CN" w:bidi="hi-IN"/>
                        </w:rPr>
                        <w:t>2025, № 8</w:t>
                      </w:r>
                    </w:p>
                  </w:txbxContent>
                </v:textbox>
                <v:fill o:detectmouseclick="t" type="solid" color2="#6444a6"/>
                <v:stroke color="#3465a4" joinstyle="round" endcap="flat"/>
                <w10:wrap type="none"/>
              </v:shape>
              <v:rect id="shape_0" ID="Rectangle 199" stroked="t" o:allowincell="f" style="position:absolute;left:4730;top:180;width:6957;height:771;mso-wrap-style:none;v-text-anchor:middle;mso-position-horizontal-relative:page;mso-position-vertical-relative:page">
                <v:fill o:detectmouseclick="t" on="false"/>
                <v:stroke color="black" weight="12600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qFormat="1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宋体" w:cs="" w:asciiTheme="majorHAnsi" w:cstheme="majorBidi" w:eastAsiaTheme="majorEastAsia" w:hAnsiTheme="majorHAnsi"/>
      <w:color w:themeColor="accent1" w:themeShade="bf" w:val="3660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yle13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Jsgrdq" w:customStyle="1">
    <w:name w:val="jsgrdq"/>
    <w:basedOn w:val="DefaultParagraphFont"/>
    <w:uiPriority w:val="0"/>
    <w:qFormat/>
    <w:rPr/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Highlight" w:customStyle="1">
    <w:name w:val="highlight"/>
    <w:basedOn w:val="DefaultParagraphFont"/>
    <w:uiPriority w:val="0"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宋体" w:cs="" w:asciiTheme="majorHAnsi" w:cstheme="majorBidi" w:eastAsiaTheme="majorEastAsia" w:hAnsiTheme="majorHAnsi"/>
      <w:color w:themeColor="accent1" w:themeShade="bf" w:val="366091"/>
      <w:sz w:val="32"/>
      <w:szCs w:val="32"/>
      <w:lang w:eastAsia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04xlpa" w:customStyle="1">
    <w:name w:val="_04xlp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"/>
    <w:basedOn w:val="5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119DA7754CF9358D4CDFCE29C69A3C57F080C142F17AC0357DB57D2AFE5C14508069BEC2A0E17B96F521ACBE83FBA1D274DB71946807C76mEfB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Props1.xml><?xml version="1.0" encoding="utf-8"?>
<ds:datastoreItem xmlns:ds="http://schemas.openxmlformats.org/officeDocument/2006/customXml" ds:itemID="{83BD539C-836A-4CE0-B88F-074D6C78C54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LibreOffice/24.2.3.2$Windows_X86_64 LibreOffice_project/433d9c2ded56988e8a90e6b2e771ee4e6a5ab2ba</Application>
  <AppVersion>15.0000</AppVersion>
  <Pages>4</Pages>
  <Words>816</Words>
  <Characters>6071</Characters>
  <CharactersWithSpaces>6816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dc:description/>
  <dc:language>ru-RU</dc:language>
  <cp:lastModifiedBy/>
  <cp:lastPrinted>2025-11-21T10:28:00Z</cp:lastPrinted>
  <dcterms:modified xsi:type="dcterms:W3CDTF">2026-04-20T12:27:02Z</dcterms:modified>
  <cp:revision>180</cp:revision>
  <dc:subject/>
  <dc:title>МЕТОДИЧЕСКИЕ РЕКОМЕНДАЦИИ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8B60FDD3225546D1B4171095B06BEBCA</vt:lpwstr>
  </property>
  <property fmtid="{D5CDD505-2E9C-101B-9397-08002B2CF9AE}" pid="3" name="KSOProductBuildVer">
    <vt:lpwstr>1049-12.2.0.23196</vt:lpwstr>
  </property>
</Properties>
</file>